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истца Гуровой А.М., действующей на основании доверенности, представителя ответчика Тимкина А.Л., действующего на основании устного заявления ответчика,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8"/>
          <w:szCs w:val="28"/>
        </w:rPr>
        <w:t>296-2803/2026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иску АО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>Дорошенко Валентине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услуги по обращению с твердыми коммунальными отходами,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АО «Югра-Экология»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обратилось с иском к </w:t>
      </w:r>
      <w:r>
        <w:rPr>
          <w:rFonts w:ascii="Times New Roman" w:eastAsia="Times New Roman" w:hAnsi="Times New Roman" w:cs="Times New Roman"/>
          <w:sz w:val="28"/>
          <w:szCs w:val="28"/>
        </w:rPr>
        <w:t>Дорошенко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услуги по обращению с твердыми коммунальными отходами.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мотивированы тем, что ответчик является собственником </w:t>
      </w:r>
      <w:r>
        <w:rPr>
          <w:rFonts w:ascii="Times New Roman" w:eastAsia="Times New Roman" w:hAnsi="Times New Roman" w:cs="Times New Roman"/>
          <w:sz w:val="28"/>
          <w:szCs w:val="28"/>
        </w:rPr>
        <w:t>объекта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, СОК «</w:t>
      </w:r>
      <w:r>
        <w:rPr>
          <w:rFonts w:ascii="Times New Roman" w:eastAsia="Times New Roman" w:hAnsi="Times New Roman" w:cs="Times New Roman"/>
          <w:sz w:val="28"/>
          <w:szCs w:val="28"/>
        </w:rPr>
        <w:t>Геолог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участок 122</w:t>
      </w:r>
      <w:r>
        <w:rPr>
          <w:rFonts w:ascii="Times New Roman" w:eastAsia="Times New Roman" w:hAnsi="Times New Roman" w:cs="Times New Roman"/>
          <w:sz w:val="28"/>
          <w:szCs w:val="28"/>
        </w:rPr>
        <w:t>. В силу требований ч.1 ст.15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ЖК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>
        <w:rPr>
          <w:rFonts w:ascii="Times New Roman" w:eastAsia="Times New Roman" w:hAnsi="Times New Roman" w:cs="Times New Roman"/>
          <w:sz w:val="28"/>
          <w:szCs w:val="28"/>
        </w:rPr>
        <w:t>обязана вносить плату за жилое помещение и коммунальные услуги. АО «Ю</w:t>
      </w:r>
      <w:r>
        <w:rPr>
          <w:rFonts w:ascii="Times New Roman" w:eastAsia="Times New Roman" w:hAnsi="Times New Roman" w:cs="Times New Roman"/>
          <w:sz w:val="28"/>
          <w:szCs w:val="28"/>
        </w:rPr>
        <w:t>гра-Экология» в соответствии с с</w:t>
      </w:r>
      <w:r>
        <w:rPr>
          <w:rFonts w:ascii="Times New Roman" w:eastAsia="Times New Roman" w:hAnsi="Times New Roman" w:cs="Times New Roman"/>
          <w:sz w:val="28"/>
          <w:szCs w:val="28"/>
        </w:rPr>
        <w:t>оглашением об организации деятельности по обращению с твердыми коммунальными отходами в ХМАО-Югре от 02.04.2018 №25, заключенным с Департаментом промышленности ХМАО-Югры, является региональным оператором по обращению с твердыми коммунальными отходами в зоне деятельности Ханты-Ман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сийского муниципального района и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 город Ханты-Мансийск. В силу требований ст.24.7 Федерального закона от 24.06.1998 №89-ФЗ «Об отходах производства и потребления», п.8(1) Правил обращения с твердыми коммунальными отходами, утвержденными постановлением Правительства РФ от 12.11.2016 №1156 «Об обращении с твердыми коммунальными отходами и внесении измене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Правительства РФ от </w:t>
      </w:r>
      <w:r>
        <w:rPr>
          <w:rFonts w:ascii="Times New Roman" w:eastAsia="Times New Roman" w:hAnsi="Times New Roman" w:cs="Times New Roman"/>
          <w:sz w:val="28"/>
          <w:szCs w:val="28"/>
        </w:rPr>
        <w:t>25.08.2008 №641, региональным оператором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АО «Югра-Экология»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Дорошенко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 типовой договор на оказание услуг по обращению с твердыми коммунальными отходами.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общего собрания членов общего собрания собственников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СОК «</w:t>
      </w:r>
      <w:r>
        <w:rPr>
          <w:rFonts w:ascii="Times New Roman" w:eastAsia="Times New Roman" w:hAnsi="Times New Roman" w:cs="Times New Roman"/>
          <w:sz w:val="28"/>
          <w:szCs w:val="28"/>
        </w:rPr>
        <w:t>Геолог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eastAsia="Times New Roman" w:hAnsi="Times New Roman" w:cs="Times New Roman"/>
          <w:sz w:val="28"/>
          <w:szCs w:val="28"/>
        </w:rPr>
        <w:t>11.05.2021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члены СОК приняли решение о заключении договора с региональным оператором самими членами СОК. </w:t>
      </w:r>
      <w:r>
        <w:rPr>
          <w:rFonts w:ascii="Times New Roman" w:eastAsia="Times New Roman" w:hAnsi="Times New Roman" w:cs="Times New Roman"/>
          <w:sz w:val="28"/>
          <w:szCs w:val="28"/>
        </w:rPr>
        <w:t>Единые тарифы утверждены Регионально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службой по тарифам ХМАО-Югры.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 задолженности по обращению с твердыми коммунальными отходами за период оказанных истцом услуг с </w:t>
      </w:r>
      <w:r>
        <w:rPr>
          <w:rFonts w:ascii="Times New Roman" w:eastAsia="Times New Roman" w:hAnsi="Times New Roman" w:cs="Times New Roman"/>
          <w:sz w:val="28"/>
          <w:szCs w:val="28"/>
        </w:rPr>
        <w:t>01.03.2022 по 30.04.2025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168,09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соответствии с п.14 ст.155 ЖК РФ ответчику начислены пени за несвоевременную оплату услуг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635,89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01.06.2022 по 30.04.2025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Определением суда от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судебный приказ, вынесенный по заявлению АО «Югра-Экология» о взыскании с </w:t>
      </w:r>
      <w:r>
        <w:rPr>
          <w:rFonts w:ascii="Times New Roman" w:eastAsia="Times New Roman" w:hAnsi="Times New Roman" w:cs="Times New Roman"/>
          <w:sz w:val="28"/>
          <w:szCs w:val="28"/>
        </w:rPr>
        <w:t>Дорошенко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оплате коммунальных услуг, отменен на основании возражений ответчика</w:t>
      </w:r>
      <w:r>
        <w:rPr>
          <w:rFonts w:ascii="Times New Roman" w:eastAsia="Times New Roman" w:hAnsi="Times New Roman" w:cs="Times New Roman"/>
          <w:sz w:val="28"/>
          <w:szCs w:val="28"/>
        </w:rPr>
        <w:t>. Поскольку 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оказал ответчику услугу по вывозу ТКО, просит взыскать с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свою пользу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 по оплате коммунальной услуги.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28.04.2026 в качестве третьего лица привлечена администрация города Ханты-Мансийска.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тветч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 </w:t>
      </w:r>
      <w:r>
        <w:rPr>
          <w:rFonts w:ascii="Times New Roman" w:eastAsia="Times New Roman" w:hAnsi="Times New Roman" w:cs="Times New Roman"/>
          <w:sz w:val="28"/>
          <w:szCs w:val="28"/>
        </w:rPr>
        <w:t>и представитель третьего лица в судебное заседание не явили</w:t>
      </w:r>
      <w:r>
        <w:rPr>
          <w:rFonts w:ascii="Times New Roman" w:eastAsia="Times New Roman" w:hAnsi="Times New Roman" w:cs="Times New Roman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ст.167 ГПК РФ, счел возможным рассмотреть дело в отсутствии указанных лиц.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08.04.2026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Дорошенко В.А. с исковыми требованиями не согласилась, пояснила, что в её собственности имеется земельный участок, расположенный в СОК «Геолог», на данном земельном участке расположен уличный туалет и строительный балок, </w:t>
      </w:r>
      <w:r>
        <w:rPr>
          <w:rFonts w:ascii="Times New Roman" w:eastAsia="Times New Roman" w:hAnsi="Times New Roman" w:cs="Times New Roman"/>
          <w:sz w:val="28"/>
          <w:szCs w:val="28"/>
        </w:rPr>
        <w:t>непригодный для проживания.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Зимой на земельном участке не бывают, только с мая по сентябрь садят картофель, при этом, зелень кидают в компостную яму, если, какие-то твердые бытовые отходы производят, везут их в городскую квартиру, где выбрасывают в контейнеры для сбора мусора. В СОК «Геолог» отсутствуют площадки для сбора мусора, услуга по вывозу мусора истцом им </w:t>
      </w:r>
      <w:r>
        <w:rPr>
          <w:rFonts w:ascii="Times New Roman" w:eastAsia="Times New Roman" w:hAnsi="Times New Roman" w:cs="Times New Roman"/>
          <w:sz w:val="28"/>
          <w:szCs w:val="28"/>
        </w:rPr>
        <w:t>АО «Югра-Экология» оказывает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Тимкин А.Л.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требований, в связи с тем, что услуга по вывозу ТКО истцом ответчику не оказывалась, ввиду отсутствия в СОК «Геолог» площадки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сбора мусора и </w:t>
      </w:r>
      <w:r>
        <w:rPr>
          <w:rFonts w:ascii="Times New Roman" w:eastAsia="Times New Roman" w:hAnsi="Times New Roman" w:cs="Times New Roman"/>
          <w:sz w:val="28"/>
          <w:szCs w:val="28"/>
        </w:rPr>
        <w:t>непроживания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ответчика на данном земельном участке.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истца настояла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Гурова А.М.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удовлетворении искового заявления, пояснила, что </w:t>
      </w:r>
      <w:r>
        <w:rPr>
          <w:rFonts w:ascii="Times New Roman" w:eastAsia="Times New Roman" w:hAnsi="Times New Roman" w:cs="Times New Roman"/>
          <w:sz w:val="28"/>
          <w:szCs w:val="28"/>
        </w:rPr>
        <w:t>услуга по вывозу ТКО региональным оператором оказана в полном объеме, местом накопления отходов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СОК «Геолог» является площадка, расположенная </w:t>
      </w:r>
      <w:r>
        <w:rPr>
          <w:rFonts w:ascii="Times New Roman" w:eastAsia="Times New Roman" w:hAnsi="Times New Roman" w:cs="Times New Roman"/>
          <w:sz w:val="28"/>
          <w:szCs w:val="28"/>
        </w:rPr>
        <w:t>в СОК «Родник»</w:t>
      </w:r>
      <w:r>
        <w:rPr>
          <w:rFonts w:ascii="Times New Roman" w:eastAsia="Times New Roman" w:hAnsi="Times New Roman" w:cs="Times New Roman"/>
          <w:sz w:val="28"/>
          <w:szCs w:val="28"/>
        </w:rPr>
        <w:t>, включенным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территориальную схему.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утверждении нормативов ТКО для садовых участков учтена сезонность образования ТКО. Неиспользование собственниками помещений не является основанием невнесения платы за жилое помещение за коммунальные услуги.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письменные материалы дела, оценив имеющиеся в материалах дела доказательства,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АО «Югра-Экология является региональным оператором по обращению с твердыми коммунальными отходами на территории Ханты-Мансийского автономного округа-Югры в соответствии с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оглашением об организации деятельности по обращению с твердыми коммунальными отходами в Ханты-Мансийском автономном округе от 02.04.2018 №25, заключенным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eastAsia="Times New Roman" w:hAnsi="Times New Roman" w:cs="Times New Roman"/>
          <w:sz w:val="28"/>
          <w:szCs w:val="28"/>
        </w:rPr>
        <w:t>Департаментом пром</w:t>
      </w:r>
      <w:r>
        <w:rPr>
          <w:rFonts w:ascii="Times New Roman" w:eastAsia="Times New Roman" w:hAnsi="Times New Roman" w:cs="Times New Roman"/>
          <w:sz w:val="28"/>
          <w:szCs w:val="28"/>
        </w:rPr>
        <w:t>ышленности ХМАО-Югры и АО «Югра-Экология».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Ответчик является собственником 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СОК «Геолог», кадастровый номер </w:t>
      </w:r>
      <w:r>
        <w:rPr>
          <w:rStyle w:val="cat-UserDefinedgrp-45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общего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собственников ТСН «СНТ «Геолог» №1/11-05/2021 от 11.05.2021 принято решение о заключении собственниками земельных участок индивидуальных договоров с региональным оператором по вывозу твердых коммунальных отходов.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Ханты-Мансийска №1342 от 29.11.2021 внесены изменения в постановление Администрации города Ханты-Мансийска от 25.12.2017 №1256 «Об утверждении нормативов накопления твердых коммунальных отходов на территории города Ханты-Мансийска», согласно которым утверждены нормативы ТКО на территории ведения гражданами садоводства и огородничества для собственных нужд, где расчетной единицей является 1 участок и установлен в размере 1,619 м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/год.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с 01.03.2022 по 30.04.2025 истец начислил истцу платежи за услугу по обращению с твердыми коммунальными отходами по указанному объекту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168,09 руб., а также пени за несвоевременную оплату коммунальной услуги за период с 01.06.2022 по 30.04.2025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635,89 руб.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06.06.2025 мировым судьей судебного участка №3 Ханты-Мансийского судебного района вынесен судебный приказ о взыскании с Дорошенко В.А. в пользу АО «Югра-Экология» задолженности по оплате коммунальной услуги по обращению с твердыми коммунальными отходами по объекту: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СОК «Геолог» уч.122 за период с 29.11.2021 по 30.04.2025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557,22 руб., пени за период с 01.06.202 по 30.04.2025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635,89 руб.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Определением суда от 18.06.2025 указанный судебный приказ отменен на основании возражений ответчика.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>1 ст.779 ГК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п.1 ст.781 ГК РФ заказчик обязан оплатить оказанные ему услуги в сроки и в порядке, которые указаны в договоре возмездного оказания услуг.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ст.24.6 Федерального закона от 24.06.1998 №89-ФЗ «Об отходах производства и потребления» обращение с твердыми коммунальными отходами обеспечивается региональными операторами.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п.1 ст.24.7 Закона №89-ФЗ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отходов, если иное не предусмотрено законодательством российской Федерации. Договор на оказание услуг по обращению с твердыми коммунальными отходами является публичным для регионального оператора.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на оказание услуг по обращению с твердыми коммунальными отходами региональный оператор обязуется принимать тверды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 (п.2 ст.24.7 Закона №89-ФЗ).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п.8(17) Правил обращения с твердыми коммунальными отходами, утвержденных постановлением Правительства РФ от 12.11.2016 №1156 (действующих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дату возникших правоотношений)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заключение конкретного договора на оказание услуг по обращению с твердыми коммунальными отходами с региональным оператором происходит по заявке (инициативе) собственника ТКО и, если таковая не направлена, то договор считается заключенным на условиях 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«Интернет».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Пунктами 9,13 Правил №1156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предусмотрено, что потребители осуществляют складирование твердых коммунальных отходов в местах (площадках) накопления твердых коммунальных отходов, определенных договором на оказание услуг по обращению с твердыми коммунальными отходами, в соответствии со схемами обращения с отходами.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4,5,6 ст.13.4 Федерального закона №89-ФЗ органы местного самоуправления определяют схему размещения мест (площадок) накопления твердых коммунальных отходов и осуществляют ведение реестра мест (площадок) накопления твердых коммунальных отходов в соответствии с правилами, утвержденными правительством Российской Федерации. Правила обустройства мест (площадок) накопления твердых коммунальных отходов и правила ведения их реестра, требования к содержанию реестра.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Реестр мест (площадок) накопления твердых коммунальных отходов должен включать в себя: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данные о нахождении мест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(площадок) накопления твердых коммунальных отходов;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данные о технических характеристиках мест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(площадок) накопления твердых коммунальных отходов;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данные о собственниках мест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(площадок) накопления твердых коммунальных отходов;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данные об источниках образования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складируются в местах </w:t>
      </w:r>
      <w:r>
        <w:rPr>
          <w:rFonts w:ascii="Times New Roman" w:eastAsia="Times New Roman" w:hAnsi="Times New Roman" w:cs="Times New Roman"/>
          <w:sz w:val="28"/>
          <w:szCs w:val="28"/>
        </w:rPr>
        <w:t>(на площадках) накопления твердых коммунальных отходов.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10 Правил №1156 </w:t>
      </w:r>
      <w:r>
        <w:rPr>
          <w:rFonts w:ascii="Times New Roman" w:eastAsia="Times New Roman" w:hAnsi="Times New Roman" w:cs="Times New Roman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предусмотрено, что в соответствии с договором на оказание услуг по обращению с ТКО складирование ТКО осуществляется потребителями следующими способами: в контейнеры, расположенные в мусороприемных камерах (при наличии соответствующей внутридомовой инженерн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сети); в контейнеры, бункеры, расположенные на контейнерных площадках; в пакеты или другие емкости, предоставленные региональным оператором.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реестру мест (площадок) накопления твердых коммунальных отходов на территории города Ханты-Мансийска для потребителей СОК «Геолог» оборудовано место (площадка) накопления отходов, расположенное в СНТ «Родник».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информации, представленной администрацией города Ханты-Мансийска, в границах ТСН СНТ «Геолог» отсутствует место (площадка) накопления твердых коммунальных отходов, ближайшая площадка для участка </w:t>
      </w:r>
      <w:r>
        <w:rPr>
          <w:rStyle w:val="cat-UserDefinedgrp-44rplc-7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ТСН СНТ «Геолог» расположена в границах СНТ «Родник», расстояние до которой составляет около 512 метров.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</w:rPr>
        <w:t>к следует из реестра 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(площадок) накопления ТКО по состоянию на 05.12.2022 под номером 976 запланировано к размещению (установке) место (площадка) накопления ТКО ТСН СНТ «Геолог».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СНТ «Геолог» отсутствует контейнерная площадка для сбора бытовых отходов и мусора, при этом минимальное расстояние от земельного участка ответчика до места расположения ближайшей контейнерной площадки, расположенной в СНТ «Родник», составляет не менее 512 метров. Отсутствие в районе земельного участка ответчика контейнерной площадки ответчиком не оспаривается.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Между тем, одним из существенных условий договора об оказании услуг в сфере обращения с ТКО является место накопления ТКО, из которого региональным оператором осуществляется вывоз ТКО.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правовой позиции, сформированной в определениях Верховного суда РФ от 14.11.2022 №304-ЭС22-12944, от 14.09.20</w:t>
      </w:r>
      <w:r>
        <w:rPr>
          <w:rFonts w:ascii="Times New Roman" w:eastAsia="Times New Roman" w:hAnsi="Times New Roman" w:cs="Times New Roman"/>
          <w:sz w:val="28"/>
          <w:szCs w:val="28"/>
        </w:rPr>
        <w:t>21 №306-ЭС21-8811, в случае, ког</w:t>
      </w:r>
      <w:r>
        <w:rPr>
          <w:rFonts w:ascii="Times New Roman" w:eastAsia="Times New Roman" w:hAnsi="Times New Roman" w:cs="Times New Roman"/>
          <w:sz w:val="28"/>
          <w:szCs w:val="28"/>
        </w:rPr>
        <w:t>да источник образования отходов и соответствующее место накопления ТКО не определен, и между региональным оператором и потребителей в порядке, предусмотренном пунктами 8(</w:t>
      </w:r>
      <w:r>
        <w:rPr>
          <w:rFonts w:ascii="Times New Roman" w:eastAsia="Times New Roman" w:hAnsi="Times New Roman" w:cs="Times New Roman"/>
          <w:sz w:val="28"/>
          <w:szCs w:val="28"/>
        </w:rPr>
        <w:t>11)-</w:t>
      </w:r>
      <w:r>
        <w:rPr>
          <w:rFonts w:ascii="Times New Roman" w:eastAsia="Times New Roman" w:hAnsi="Times New Roman" w:cs="Times New Roman"/>
          <w:sz w:val="28"/>
          <w:szCs w:val="28"/>
        </w:rPr>
        <w:t>8(14)</w:t>
      </w:r>
      <w:r>
        <w:rPr>
          <w:rFonts w:ascii="Times New Roman" w:eastAsia="Times New Roman" w:hAnsi="Times New Roman" w:cs="Times New Roman"/>
          <w:sz w:val="28"/>
          <w:szCs w:val="28"/>
        </w:rPr>
        <w:t>, не урегулировано условие об ином способе складирования отходов, договор на оказание по обращению с ТКО не может считаться заключенным.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словами, когда место накопления ТКО потребителя не входит в территориальную схему и письменный договор в виде одного подписанного сторонами документа не заключен, а региональный оператор настаивает на состоявшемся оказании услуг и необходимости их оплаты, то региональный оператор должен прямо доказать факт оказания таких услуг достаточными доказательствами, а не ограничиваться ссылкой на презумпцию образования отходов в деятельности потребителя.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положений ст.ст.779,781 ГК РФ основанием для оплаты услуг является факт их оказания.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То, что место накопления твердых коммунальных отходов СНТ «Геолог» отнесено в территориал</w:t>
      </w:r>
      <w:r>
        <w:rPr>
          <w:rFonts w:ascii="Times New Roman" w:eastAsia="Times New Roman" w:hAnsi="Times New Roman" w:cs="Times New Roman"/>
          <w:sz w:val="28"/>
          <w:szCs w:val="28"/>
        </w:rPr>
        <w:t>ьной схеме к местам накопления Т</w:t>
      </w:r>
      <w:r>
        <w:rPr>
          <w:rFonts w:ascii="Times New Roman" w:eastAsia="Times New Roman" w:hAnsi="Times New Roman" w:cs="Times New Roman"/>
          <w:sz w:val="28"/>
          <w:szCs w:val="28"/>
        </w:rPr>
        <w:t>КО иных СНТ не означает, что ответчик мог использовать или использовал данные площадки для складирования мусора, при том, что ответчик не уведомлен о том, что вывоз ТКО осуществляется с площадки СОК «Родник».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согласно п.5.10 Свода правил «Планировка и застройка территории ведения гражданами садоводства. Здания и сооружения», утвержденных и введенных в действие Приказом Министерства строительства и жилищно-коммунального хозяйства РФ от 14.10.2019 №618/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садоводства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</w:rPr>
        <w:t>неутилизируемых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отходов (стекло, металл, полиэтилен и др.) на земельных участках общего назначения должны быть предусмотрены площадки для установки контейнеров твердых коммунальных отходов. Площадки должны </w:t>
      </w:r>
      <w:r>
        <w:rPr>
          <w:rFonts w:ascii="Times New Roman" w:eastAsia="Times New Roman" w:hAnsi="Times New Roman" w:cs="Times New Roman"/>
          <w:sz w:val="28"/>
          <w:szCs w:val="28"/>
        </w:rPr>
        <w:t>размещаться на расстоянии не менее 20 метров и не более 500 метров от границ участков.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Площадка же для сбора мусора в СОК «Родник» находится на расстоянии более 500 м. от участка </w:t>
      </w:r>
      <w:r>
        <w:rPr>
          <w:rStyle w:val="cat-UserDefinedgrp-44rplc-8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СНТ «Геолог».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суд приходит к выводу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собственнику 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находящегося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СОК «Геолог» д.122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услуга по обращению с твердыми коммунальными отходами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спорный период не оказывалась, в связи с чем,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оплате за оказанную коммунальную услугу по обращению с ТКО, пени,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подлежат удовлетворению.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отсутствием оснований для удовлетворения основных требований не подлежат удовлетворению т</w:t>
      </w:r>
      <w:r>
        <w:rPr>
          <w:rFonts w:ascii="Times New Roman" w:eastAsia="Times New Roman" w:hAnsi="Times New Roman" w:cs="Times New Roman"/>
          <w:sz w:val="28"/>
          <w:szCs w:val="28"/>
        </w:rPr>
        <w:t>ребования истца о взыскании судебных расходов.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hyperlink r:id="rId4" w:anchor="/document/12128809/entry/19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ст.194-198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ГРК РФ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искового заявления АО «Югра-Экология»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(ИНН: 8601065381)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Дорошенко Валентине Александровне (</w:t>
      </w:r>
      <w:r>
        <w:rPr>
          <w:rStyle w:val="cat-PassportDatagrp-37rplc-9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услуги по обращению с твердыми коммунальными отходами.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вированное решение составлено </w:t>
      </w:r>
      <w:r>
        <w:rPr>
          <w:rFonts w:ascii="Times New Roman" w:eastAsia="Times New Roman" w:hAnsi="Times New Roman" w:cs="Times New Roman"/>
          <w:sz w:val="28"/>
          <w:szCs w:val="28"/>
        </w:rPr>
        <w:t>03.06.2026 по ходатайству представителя истца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5rplc-42">
    <w:name w:val="cat-UserDefined grp-45 rplc-42"/>
    <w:basedOn w:val="DefaultParagraphFont"/>
  </w:style>
  <w:style w:type="character" w:customStyle="1" w:styleId="cat-UserDefinedgrp-44rplc-72">
    <w:name w:val="cat-UserDefined grp-44 rplc-72"/>
    <w:basedOn w:val="DefaultParagraphFont"/>
  </w:style>
  <w:style w:type="character" w:customStyle="1" w:styleId="cat-UserDefinedgrp-44rplc-85">
    <w:name w:val="cat-UserDefined grp-44 rplc-85"/>
    <w:basedOn w:val="DefaultParagraphFont"/>
  </w:style>
  <w:style w:type="character" w:customStyle="1" w:styleId="cat-PassportDatagrp-37rplc-90">
    <w:name w:val="cat-PassportData grp-37 rplc-9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